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67D1" w14:textId="0A88A386" w:rsidR="00EB7BB5" w:rsidRPr="006300A8" w:rsidRDefault="0077057E" w:rsidP="00EB7BB5">
      <w:pPr>
        <w:pStyle w:val="Section"/>
        <w:spacing w:before="0" w:after="0"/>
        <w:rPr>
          <w:sz w:val="48"/>
          <w:szCs w:val="60"/>
        </w:rPr>
      </w:pPr>
      <w:bookmarkStart w:id="0" w:name="_Toc360022091"/>
      <w:bookmarkStart w:id="1" w:name="_Toc441242456"/>
      <w:r w:rsidRPr="006300A8">
        <w:rPr>
          <w:sz w:val="48"/>
          <w:szCs w:val="60"/>
        </w:rPr>
        <w:t>Sustainable Management Action</w:t>
      </w:r>
      <w:r w:rsidR="00EB7BB5" w:rsidRPr="006300A8">
        <w:rPr>
          <w:sz w:val="48"/>
          <w:szCs w:val="60"/>
        </w:rPr>
        <w:t xml:space="preserve"> Plan Worksheet</w:t>
      </w:r>
      <w:bookmarkEnd w:id="0"/>
      <w:bookmarkEnd w:id="1"/>
      <w:r w:rsidR="00EB7BB5" w:rsidRPr="006300A8">
        <w:rPr>
          <w:sz w:val="48"/>
          <w:szCs w:val="60"/>
        </w:rPr>
        <w:t xml:space="preserve"> </w:t>
      </w:r>
    </w:p>
    <w:p w14:paraId="62676EE7" w14:textId="77777777" w:rsidR="00EB7BB5" w:rsidRDefault="00EB7BB5" w:rsidP="00EB7BB5">
      <w:pPr>
        <w:spacing w:after="0"/>
        <w:jc w:val="both"/>
        <w:rPr>
          <w:i/>
        </w:rPr>
      </w:pPr>
    </w:p>
    <w:p w14:paraId="351673AE" w14:textId="77777777" w:rsidR="00EB7BB5" w:rsidRDefault="00EB7BB5" w:rsidP="00EB7BB5">
      <w:pPr>
        <w:spacing w:after="0"/>
        <w:jc w:val="both"/>
        <w:rPr>
          <w:i/>
        </w:rPr>
      </w:pPr>
      <w:r>
        <w:rPr>
          <w:i/>
        </w:rPr>
        <w:t xml:space="preserve">Instructions: </w:t>
      </w:r>
    </w:p>
    <w:p w14:paraId="3960A9EF" w14:textId="77777777" w:rsidR="00EB7BB5" w:rsidRDefault="00EB7BB5" w:rsidP="00874743">
      <w:pPr>
        <w:pStyle w:val="ListParagraph"/>
        <w:numPr>
          <w:ilvl w:val="0"/>
          <w:numId w:val="34"/>
        </w:numPr>
        <w:spacing w:after="0"/>
        <w:jc w:val="both"/>
        <w:rPr>
          <w:i/>
        </w:rPr>
      </w:pPr>
      <w:r>
        <w:rPr>
          <w:i/>
        </w:rPr>
        <w:t>List your top three priority management areas – these should be drawn from the self</w:t>
      </w:r>
      <w:r w:rsidR="00951D81">
        <w:rPr>
          <w:i/>
        </w:rPr>
        <w:t>-</w:t>
      </w:r>
      <w:r>
        <w:rPr>
          <w:i/>
        </w:rPr>
        <w:t xml:space="preserve">assessment activity. </w:t>
      </w:r>
    </w:p>
    <w:p w14:paraId="4C6419DA" w14:textId="77777777" w:rsidR="00EB7BB5" w:rsidRDefault="00EB7BB5" w:rsidP="00874743">
      <w:pPr>
        <w:pStyle w:val="ListParagraph"/>
        <w:numPr>
          <w:ilvl w:val="0"/>
          <w:numId w:val="34"/>
        </w:numPr>
        <w:spacing w:after="0"/>
        <w:jc w:val="both"/>
        <w:rPr>
          <w:i/>
        </w:rPr>
      </w:pPr>
      <w:r>
        <w:rPr>
          <w:i/>
        </w:rPr>
        <w:t>List the improvement actions that you will undertake to address the priority management areas – you should have at least one action for each priority management area (actions may address multiple management areas).</w:t>
      </w:r>
    </w:p>
    <w:p w14:paraId="3740ACD8" w14:textId="77777777" w:rsidR="00EB7BB5" w:rsidRPr="004B1848" w:rsidRDefault="00EB7BB5" w:rsidP="00874743">
      <w:pPr>
        <w:pStyle w:val="ListParagraph"/>
        <w:numPr>
          <w:ilvl w:val="0"/>
          <w:numId w:val="34"/>
        </w:numPr>
        <w:spacing w:after="0"/>
        <w:jc w:val="both"/>
        <w:rPr>
          <w:i/>
        </w:rPr>
      </w:pPr>
      <w:r>
        <w:rPr>
          <w:i/>
        </w:rPr>
        <w:t>Fill out the details in the table below for each improvement action separately (i.e., one table per action).</w:t>
      </w:r>
    </w:p>
    <w:p w14:paraId="47339C7B" w14:textId="77777777" w:rsidR="00EB7BB5" w:rsidRDefault="00EB7BB5" w:rsidP="00EB7BB5">
      <w:pPr>
        <w:pStyle w:val="Heading2"/>
        <w:spacing w:before="0" w:after="0"/>
      </w:pPr>
      <w:bookmarkStart w:id="2" w:name="_Toc357071330"/>
      <w:bookmarkStart w:id="3" w:name="_Toc357762825"/>
      <w:bookmarkStart w:id="4" w:name="_Toc360022092"/>
      <w:bookmarkStart w:id="5" w:name="_Toc439151314"/>
      <w:bookmarkStart w:id="6" w:name="_Toc441242457"/>
      <w:bookmarkStart w:id="7" w:name="_GoBack"/>
      <w:r>
        <w:t>Priority Management Areas</w:t>
      </w:r>
      <w:bookmarkEnd w:id="7"/>
      <w:r>
        <w:t>:</w:t>
      </w:r>
      <w:bookmarkEnd w:id="2"/>
      <w:bookmarkEnd w:id="3"/>
      <w:bookmarkEnd w:id="4"/>
      <w:bookmarkEnd w:id="5"/>
      <w:bookmarkEnd w:id="6"/>
      <w:r>
        <w:t xml:space="preserve"> </w:t>
      </w:r>
    </w:p>
    <w:p w14:paraId="2206F580" w14:textId="77777777" w:rsidR="00EB7BB5" w:rsidRDefault="00EB7BB5" w:rsidP="00874743">
      <w:pPr>
        <w:numPr>
          <w:ilvl w:val="0"/>
          <w:numId w:val="35"/>
        </w:numPr>
        <w:spacing w:after="0"/>
        <w:jc w:val="both"/>
      </w:pPr>
    </w:p>
    <w:p w14:paraId="0004E8AD" w14:textId="77777777" w:rsidR="00EB7BB5" w:rsidRDefault="00EB7BB5" w:rsidP="00874743">
      <w:pPr>
        <w:numPr>
          <w:ilvl w:val="0"/>
          <w:numId w:val="35"/>
        </w:numPr>
        <w:spacing w:after="0"/>
        <w:jc w:val="both"/>
      </w:pPr>
      <w:r>
        <w:t xml:space="preserve">  </w:t>
      </w:r>
    </w:p>
    <w:p w14:paraId="575ED8AA" w14:textId="77777777" w:rsidR="00EB7BB5" w:rsidRDefault="00EB7BB5" w:rsidP="00874743">
      <w:pPr>
        <w:numPr>
          <w:ilvl w:val="0"/>
          <w:numId w:val="35"/>
        </w:numPr>
        <w:spacing w:after="0"/>
        <w:jc w:val="both"/>
      </w:pPr>
      <w:r>
        <w:t xml:space="preserve">  </w:t>
      </w:r>
    </w:p>
    <w:p w14:paraId="7A21D76A" w14:textId="77777777" w:rsidR="006300A8" w:rsidRPr="006300A8" w:rsidRDefault="006300A8" w:rsidP="006300A8">
      <w:pPr>
        <w:spacing w:after="0"/>
        <w:jc w:val="both"/>
        <w:rPr>
          <w:sz w:val="14"/>
        </w:rPr>
      </w:pPr>
    </w:p>
    <w:tbl>
      <w:tblPr>
        <w:tblW w:w="10142" w:type="dxa"/>
        <w:tblInd w:w="18" w:type="dxa"/>
        <w:tblBorders>
          <w:top w:val="single" w:sz="8" w:space="0" w:color="23C1FF"/>
          <w:left w:val="single" w:sz="8" w:space="0" w:color="23C1FF"/>
          <w:bottom w:val="single" w:sz="8" w:space="0" w:color="23C1FF"/>
          <w:right w:val="single" w:sz="8" w:space="0" w:color="23C1FF"/>
          <w:insideH w:val="single" w:sz="8" w:space="0" w:color="23C1FF"/>
        </w:tblBorders>
        <w:tblLook w:val="04A0" w:firstRow="1" w:lastRow="0" w:firstColumn="1" w:lastColumn="0" w:noHBand="0" w:noVBand="1"/>
      </w:tblPr>
      <w:tblGrid>
        <w:gridCol w:w="3888"/>
        <w:gridCol w:w="6254"/>
      </w:tblGrid>
      <w:tr w:rsidR="00EB7BB5" w:rsidRPr="00F30C87" w14:paraId="6E4ED7C1" w14:textId="77777777" w:rsidTr="00D3595A">
        <w:tc>
          <w:tcPr>
            <w:tcW w:w="10142" w:type="dxa"/>
            <w:gridSpan w:val="2"/>
            <w:tcBorders>
              <w:top w:val="single" w:sz="8" w:space="0" w:color="23C1FF"/>
              <w:left w:val="single" w:sz="8" w:space="0" w:color="23C1FF"/>
              <w:bottom w:val="single" w:sz="8" w:space="0" w:color="23C1FF"/>
              <w:right w:val="single" w:sz="8" w:space="0" w:color="23C1FF"/>
            </w:tcBorders>
            <w:shd w:val="clear" w:color="auto" w:fill="009DD9"/>
          </w:tcPr>
          <w:p w14:paraId="6CAAC4DA" w14:textId="77777777" w:rsidR="00EB7BB5" w:rsidRPr="00F30C87" w:rsidRDefault="00EB7BB5" w:rsidP="00EB7BB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Improvement Action</w:t>
            </w:r>
            <w:r w:rsidRPr="00F30C87">
              <w:rPr>
                <w:b/>
                <w:bCs/>
                <w:color w:val="FFFFFF"/>
                <w:sz w:val="32"/>
                <w:szCs w:val="32"/>
              </w:rPr>
              <w:t xml:space="preserve">: </w:t>
            </w:r>
          </w:p>
        </w:tc>
      </w:tr>
      <w:tr w:rsidR="00EB7BB5" w:rsidRPr="00F30C87" w14:paraId="23CA43BB" w14:textId="77777777" w:rsidTr="006300A8">
        <w:trPr>
          <w:trHeight w:val="1591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1B7EAFE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 xml:space="preserve">Description: </w:t>
            </w:r>
          </w:p>
          <w:p w14:paraId="67BEF10E" w14:textId="77777777" w:rsidR="00EB7BB5" w:rsidRDefault="00EB7BB5" w:rsidP="00874743">
            <w:pPr>
              <w:numPr>
                <w:ilvl w:val="0"/>
                <w:numId w:val="27"/>
              </w:numPr>
              <w:spacing w:after="0"/>
              <w:ind w:left="360" w:hanging="2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Action</w:t>
            </w:r>
          </w:p>
          <w:p w14:paraId="23329DAC" w14:textId="77777777" w:rsidR="00EB7BB5" w:rsidRDefault="00EB7BB5" w:rsidP="00874743">
            <w:pPr>
              <w:numPr>
                <w:ilvl w:val="0"/>
                <w:numId w:val="27"/>
              </w:numPr>
              <w:spacing w:after="0"/>
              <w:ind w:left="360" w:hanging="270"/>
              <w:rPr>
                <w:bCs/>
                <w:sz w:val="24"/>
                <w:szCs w:val="24"/>
              </w:rPr>
            </w:pPr>
            <w:r w:rsidRPr="00DF431E">
              <w:rPr>
                <w:bCs/>
                <w:sz w:val="24"/>
                <w:szCs w:val="24"/>
              </w:rPr>
              <w:t xml:space="preserve">Management Area(s) </w:t>
            </w:r>
            <w:r>
              <w:rPr>
                <w:bCs/>
                <w:sz w:val="24"/>
                <w:szCs w:val="24"/>
              </w:rPr>
              <w:t>a</w:t>
            </w:r>
            <w:r w:rsidRPr="00DF431E">
              <w:rPr>
                <w:bCs/>
                <w:sz w:val="24"/>
                <w:szCs w:val="24"/>
              </w:rPr>
              <w:t>ddressed</w:t>
            </w:r>
          </w:p>
          <w:p w14:paraId="67D7A56D" w14:textId="77777777" w:rsidR="00EB7BB5" w:rsidRPr="00CC63AF" w:rsidRDefault="00EB7BB5" w:rsidP="00874743">
            <w:pPr>
              <w:numPr>
                <w:ilvl w:val="0"/>
                <w:numId w:val="27"/>
              </w:numPr>
              <w:spacing w:after="0"/>
              <w:ind w:left="360" w:hanging="2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Objective(s)</w:t>
            </w: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56F22D8C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8136FEC" w14:textId="77777777" w:rsidTr="006300A8">
        <w:trPr>
          <w:trHeight w:val="1591"/>
        </w:trPr>
        <w:tc>
          <w:tcPr>
            <w:tcW w:w="3888" w:type="dxa"/>
            <w:tcBorders>
              <w:right w:val="nil"/>
            </w:tcBorders>
          </w:tcPr>
          <w:p w14:paraId="219517AE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>Timeline:</w:t>
            </w:r>
          </w:p>
          <w:p w14:paraId="6FBA3145" w14:textId="77777777" w:rsidR="00EB7BB5" w:rsidRPr="00DF431E" w:rsidRDefault="00EB7BB5" w:rsidP="00874743">
            <w:pPr>
              <w:numPr>
                <w:ilvl w:val="0"/>
                <w:numId w:val="26"/>
              </w:numPr>
              <w:spacing w:after="0"/>
              <w:ind w:left="360" w:hanging="270"/>
              <w:rPr>
                <w:bCs/>
                <w:sz w:val="24"/>
                <w:szCs w:val="24"/>
              </w:rPr>
            </w:pPr>
            <w:r w:rsidRPr="00DF431E">
              <w:rPr>
                <w:bCs/>
                <w:sz w:val="24"/>
                <w:szCs w:val="24"/>
              </w:rPr>
              <w:t>Start date</w:t>
            </w:r>
          </w:p>
          <w:p w14:paraId="550113B5" w14:textId="77777777" w:rsidR="00EB7BB5" w:rsidRPr="00DF431E" w:rsidRDefault="00EB7BB5" w:rsidP="00874743">
            <w:pPr>
              <w:numPr>
                <w:ilvl w:val="0"/>
                <w:numId w:val="26"/>
              </w:numPr>
              <w:spacing w:after="0"/>
              <w:ind w:left="360" w:hanging="270"/>
              <w:rPr>
                <w:bCs/>
                <w:sz w:val="24"/>
                <w:szCs w:val="24"/>
              </w:rPr>
            </w:pPr>
            <w:r w:rsidRPr="00DF431E">
              <w:rPr>
                <w:bCs/>
                <w:sz w:val="24"/>
                <w:szCs w:val="24"/>
              </w:rPr>
              <w:t>Milestones</w:t>
            </w:r>
          </w:p>
          <w:p w14:paraId="255DF979" w14:textId="77777777" w:rsidR="00EB7BB5" w:rsidRPr="00CC63AF" w:rsidRDefault="00EB7BB5" w:rsidP="00874743">
            <w:pPr>
              <w:numPr>
                <w:ilvl w:val="0"/>
                <w:numId w:val="26"/>
              </w:numPr>
              <w:spacing w:after="0"/>
              <w:ind w:left="360" w:hanging="270"/>
              <w:rPr>
                <w:b/>
                <w:bCs/>
                <w:sz w:val="24"/>
                <w:szCs w:val="24"/>
              </w:rPr>
            </w:pPr>
            <w:r w:rsidRPr="00DF431E">
              <w:rPr>
                <w:bCs/>
                <w:sz w:val="24"/>
                <w:szCs w:val="24"/>
              </w:rPr>
              <w:t>Target completion date</w:t>
            </w:r>
          </w:p>
        </w:tc>
        <w:tc>
          <w:tcPr>
            <w:tcW w:w="6254" w:type="dxa"/>
            <w:tcBorders>
              <w:left w:val="nil"/>
            </w:tcBorders>
          </w:tcPr>
          <w:p w14:paraId="21384DF5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65D8A3E" w14:textId="77777777" w:rsidTr="006300A8">
        <w:trPr>
          <w:trHeight w:val="790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CB961E3" w14:textId="77777777" w:rsidR="00EB7BB5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>Responsible Party (or Parties):</w:t>
            </w:r>
          </w:p>
          <w:p w14:paraId="1EED214D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0A2346BE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2285441A" w14:textId="77777777" w:rsidTr="006300A8">
        <w:trPr>
          <w:trHeight w:val="880"/>
        </w:trPr>
        <w:tc>
          <w:tcPr>
            <w:tcW w:w="3888" w:type="dxa"/>
            <w:tcBorders>
              <w:right w:val="nil"/>
            </w:tcBorders>
          </w:tcPr>
          <w:p w14:paraId="4D8D2E3C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 xml:space="preserve">Relevant Resources (on-hand or needed): </w:t>
            </w:r>
          </w:p>
        </w:tc>
        <w:tc>
          <w:tcPr>
            <w:tcW w:w="6254" w:type="dxa"/>
            <w:tcBorders>
              <w:left w:val="nil"/>
            </w:tcBorders>
          </w:tcPr>
          <w:p w14:paraId="3C33991A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6204A576" w14:textId="77777777" w:rsidTr="006300A8">
        <w:trPr>
          <w:trHeight w:val="808"/>
        </w:trPr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6D926220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 xml:space="preserve">Challenges to Address: </w:t>
            </w:r>
          </w:p>
          <w:p w14:paraId="23CB46CF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48683D4E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03C9EDA9" w14:textId="77777777" w:rsidTr="006300A8">
        <w:trPr>
          <w:trHeight w:val="1861"/>
        </w:trPr>
        <w:tc>
          <w:tcPr>
            <w:tcW w:w="3888" w:type="dxa"/>
            <w:tcBorders>
              <w:right w:val="nil"/>
            </w:tcBorders>
          </w:tcPr>
          <w:p w14:paraId="674C8EAF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 xml:space="preserve">Review Process: </w:t>
            </w:r>
          </w:p>
          <w:p w14:paraId="7F0AC236" w14:textId="77777777" w:rsidR="00EB7BB5" w:rsidRPr="00DF431E" w:rsidRDefault="00EB7BB5" w:rsidP="00874743">
            <w:pPr>
              <w:numPr>
                <w:ilvl w:val="0"/>
                <w:numId w:val="28"/>
              </w:numPr>
              <w:spacing w:after="0"/>
              <w:ind w:left="360" w:hanging="27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Performance indicators or measures</w:t>
            </w:r>
          </w:p>
          <w:p w14:paraId="5AC98E5F" w14:textId="77777777" w:rsidR="00EB7BB5" w:rsidRPr="00CC63AF" w:rsidRDefault="00EB7BB5" w:rsidP="00874743">
            <w:pPr>
              <w:numPr>
                <w:ilvl w:val="0"/>
                <w:numId w:val="28"/>
              </w:numPr>
              <w:spacing w:after="0"/>
              <w:ind w:left="360" w:hanging="27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Status reports and updates frequency/cycle</w:t>
            </w:r>
          </w:p>
        </w:tc>
        <w:tc>
          <w:tcPr>
            <w:tcW w:w="6254" w:type="dxa"/>
            <w:tcBorders>
              <w:left w:val="nil"/>
            </w:tcBorders>
          </w:tcPr>
          <w:p w14:paraId="0167BCFD" w14:textId="77777777" w:rsidR="00EB7BB5" w:rsidRPr="00F30C87" w:rsidRDefault="00EB7BB5" w:rsidP="00EB7BB5">
            <w:pPr>
              <w:spacing w:after="0"/>
            </w:pPr>
          </w:p>
        </w:tc>
      </w:tr>
      <w:tr w:rsidR="00EB7BB5" w:rsidRPr="00F30C87" w14:paraId="2D179F30" w14:textId="77777777" w:rsidTr="00D3595A">
        <w:tc>
          <w:tcPr>
            <w:tcW w:w="3888" w:type="dxa"/>
            <w:tcBorders>
              <w:right w:val="nil"/>
            </w:tcBorders>
            <w:shd w:val="clear" w:color="auto" w:fill="B6EAFF"/>
          </w:tcPr>
          <w:p w14:paraId="74AF2543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C87">
              <w:rPr>
                <w:b/>
                <w:bCs/>
                <w:sz w:val="24"/>
                <w:szCs w:val="24"/>
              </w:rPr>
              <w:t xml:space="preserve">Other Notes: </w:t>
            </w:r>
          </w:p>
          <w:p w14:paraId="7E3581DE" w14:textId="77777777" w:rsidR="00EB7BB5" w:rsidRPr="00F30C87" w:rsidRDefault="00EB7BB5" w:rsidP="00EB7BB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B6EAFF"/>
          </w:tcPr>
          <w:p w14:paraId="65C40C45" w14:textId="77777777" w:rsidR="00EB7BB5" w:rsidRPr="00F30C87" w:rsidRDefault="00EB7BB5" w:rsidP="00EB7BB5">
            <w:pPr>
              <w:spacing w:after="0"/>
            </w:pPr>
          </w:p>
        </w:tc>
      </w:tr>
    </w:tbl>
    <w:p w14:paraId="7E42D265" w14:textId="77777777" w:rsidR="00EB7BB5" w:rsidRDefault="00EB7BB5" w:rsidP="006300A8"/>
    <w:sectPr w:rsidR="00EB7BB5" w:rsidSect="00E90D0A">
      <w:footerReference w:type="default" r:id="rId8"/>
      <w:footerReference w:type="first" r:id="rId9"/>
      <w:pgSz w:w="12240" w:h="15840"/>
      <w:pgMar w:top="900" w:right="1170" w:bottom="1170" w:left="99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B802C" w14:textId="77777777" w:rsidR="000072E1" w:rsidRDefault="000072E1" w:rsidP="00A46DF6">
      <w:pPr>
        <w:spacing w:after="0" w:line="240" w:lineRule="auto"/>
      </w:pPr>
      <w:r>
        <w:separator/>
      </w:r>
    </w:p>
  </w:endnote>
  <w:endnote w:type="continuationSeparator" w:id="0">
    <w:p w14:paraId="06BD5994" w14:textId="77777777" w:rsidR="000072E1" w:rsidRDefault="000072E1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77777777" w:rsidR="00454CD3" w:rsidRPr="00A15455" w:rsidRDefault="00454CD3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color w:val="FFFFFF" w:themeColor="background1"/>
        <w:sz w:val="16"/>
      </w:rPr>
      <w:t>Rural and Small Systems Guidebook to Sustainable Utility Management</w:t>
    </w:r>
    <w:r>
      <w:rPr>
        <w:color w:val="FFFFFF" w:themeColor="background1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49D5A" w14:textId="78477995" w:rsidR="00E90D0A" w:rsidRDefault="00E90D0A">
    <w:pPr>
      <w:pStyle w:val="Footer"/>
    </w:pPr>
    <w:r w:rsidRPr="00840B85">
      <w:rPr>
        <w:noProof/>
        <w:color w:val="FFFFFF" w:themeColor="background1"/>
        <w:sz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C97BE4" wp14:editId="5960F4D5">
              <wp:simplePos x="0" y="0"/>
              <wp:positionH relativeFrom="page">
                <wp:posOffset>14501</wp:posOffset>
              </wp:positionH>
              <wp:positionV relativeFrom="paragraph">
                <wp:posOffset>-150760</wp:posOffset>
              </wp:positionV>
              <wp:extent cx="8359775" cy="618490"/>
              <wp:effectExtent l="0" t="0" r="3175" b="0"/>
              <wp:wrapNone/>
              <wp:docPr id="44" name="Rectangle 2" descr="mo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9775" cy="618490"/>
                      </a:xfrm>
                      <a:prstGeom prst="rect">
                        <a:avLst/>
                      </a:prstGeom>
                      <a:solidFill>
                        <a:srgbClr val="188A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919D1B" w14:textId="77777777" w:rsidR="00E90D0A" w:rsidRDefault="00E90D0A" w:rsidP="00E90D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97BE4" id="Rectangle 2" o:spid="_x0000_s1026" alt="mold" style="position:absolute;margin-left:1.15pt;margin-top:-11.85pt;width:658.25pt;height: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" fillcolor="#188ad8" stroked="f">
              <v:textbox>
                <w:txbxContent>
                  <w:p w14:paraId="39919D1B" w14:textId="77777777" w:rsidR="00E90D0A" w:rsidRDefault="00E90D0A" w:rsidP="00E90D0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40B85">
      <w:rPr>
        <w:color w:val="FFFFFF" w:themeColor="background1"/>
        <w:sz w:val="20"/>
      </w:rPr>
      <w:t>Rural and Small Systems Sustainable Management Action Plan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3329" w14:textId="77777777" w:rsidR="000072E1" w:rsidRDefault="000072E1" w:rsidP="00A46DF6">
      <w:pPr>
        <w:spacing w:after="0" w:line="240" w:lineRule="auto"/>
      </w:pPr>
      <w:r>
        <w:separator/>
      </w:r>
    </w:p>
  </w:footnote>
  <w:footnote w:type="continuationSeparator" w:id="0">
    <w:p w14:paraId="3368BBE8" w14:textId="77777777" w:rsidR="000072E1" w:rsidRDefault="000072E1" w:rsidP="00A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29"/>
  </w:num>
  <w:num w:numId="5">
    <w:abstractNumId w:val="10"/>
  </w:num>
  <w:num w:numId="6">
    <w:abstractNumId w:val="1"/>
  </w:num>
  <w:num w:numId="7">
    <w:abstractNumId w:val="4"/>
  </w:num>
  <w:num w:numId="8">
    <w:abstractNumId w:val="38"/>
  </w:num>
  <w:num w:numId="9">
    <w:abstractNumId w:val="30"/>
  </w:num>
  <w:num w:numId="10">
    <w:abstractNumId w:val="26"/>
  </w:num>
  <w:num w:numId="11">
    <w:abstractNumId w:val="31"/>
  </w:num>
  <w:num w:numId="12">
    <w:abstractNumId w:val="8"/>
  </w:num>
  <w:num w:numId="13">
    <w:abstractNumId w:val="39"/>
  </w:num>
  <w:num w:numId="14">
    <w:abstractNumId w:val="17"/>
  </w:num>
  <w:num w:numId="15">
    <w:abstractNumId w:val="24"/>
  </w:num>
  <w:num w:numId="16">
    <w:abstractNumId w:val="0"/>
  </w:num>
  <w:num w:numId="17">
    <w:abstractNumId w:val="2"/>
  </w:num>
  <w:num w:numId="18">
    <w:abstractNumId w:val="23"/>
  </w:num>
  <w:num w:numId="19">
    <w:abstractNumId w:val="14"/>
  </w:num>
  <w:num w:numId="20">
    <w:abstractNumId w:val="16"/>
  </w:num>
  <w:num w:numId="21">
    <w:abstractNumId w:val="3"/>
  </w:num>
  <w:num w:numId="22">
    <w:abstractNumId w:val="37"/>
  </w:num>
  <w:num w:numId="23">
    <w:abstractNumId w:val="11"/>
  </w:num>
  <w:num w:numId="24">
    <w:abstractNumId w:val="35"/>
  </w:num>
  <w:num w:numId="25">
    <w:abstractNumId w:val="33"/>
  </w:num>
  <w:num w:numId="26">
    <w:abstractNumId w:val="7"/>
  </w:num>
  <w:num w:numId="27">
    <w:abstractNumId w:val="12"/>
  </w:num>
  <w:num w:numId="28">
    <w:abstractNumId w:val="22"/>
  </w:num>
  <w:num w:numId="29">
    <w:abstractNumId w:val="13"/>
  </w:num>
  <w:num w:numId="30">
    <w:abstractNumId w:val="18"/>
  </w:num>
  <w:num w:numId="31">
    <w:abstractNumId w:val="19"/>
  </w:num>
  <w:num w:numId="32">
    <w:abstractNumId w:val="27"/>
  </w:num>
  <w:num w:numId="33">
    <w:abstractNumId w:val="40"/>
  </w:num>
  <w:num w:numId="34">
    <w:abstractNumId w:val="36"/>
  </w:num>
  <w:num w:numId="35">
    <w:abstractNumId w:val="15"/>
  </w:num>
  <w:num w:numId="36">
    <w:abstractNumId w:val="5"/>
  </w:num>
  <w:num w:numId="37">
    <w:abstractNumId w:val="9"/>
  </w:num>
  <w:num w:numId="38">
    <w:abstractNumId w:val="25"/>
  </w:num>
  <w:num w:numId="39">
    <w:abstractNumId w:val="6"/>
  </w:num>
  <w:num w:numId="40">
    <w:abstractNumId w:val="21"/>
  </w:num>
  <w:num w:numId="41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2E1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300A8"/>
    <w:rsid w:val="00641ADD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0B85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20A7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4C9C"/>
    <w:rsid w:val="00AD24BA"/>
    <w:rsid w:val="00AD544F"/>
    <w:rsid w:val="00AD5B51"/>
    <w:rsid w:val="00AE4220"/>
    <w:rsid w:val="00AE6C5F"/>
    <w:rsid w:val="00AF21DC"/>
    <w:rsid w:val="00AF5CA1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62EB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0D0A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BC38-2476-4155-816B-90079FA4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Management Action Plan Worksheet</dc:title>
  <dc:creator>U.S. EPA;OW;Mitschele.Becky@epa.gov;and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 assessment; utility worksheet; worksheet</cp:keywords>
  <cp:lastModifiedBy>Corcelli, Leslie</cp:lastModifiedBy>
  <cp:revision>2</cp:revision>
  <cp:lastPrinted>2015-12-09T19:53:00Z</cp:lastPrinted>
  <dcterms:created xsi:type="dcterms:W3CDTF">2016-08-12T12:57:00Z</dcterms:created>
  <dcterms:modified xsi:type="dcterms:W3CDTF">2016-08-12T12:57:00Z</dcterms:modified>
</cp:coreProperties>
</file>